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D1" w:rsidRDefault="005B7B38">
      <w:r>
        <w:t>Dual athlete email</w:t>
      </w:r>
    </w:p>
    <w:p w:rsidR="005B7B38" w:rsidRDefault="005B7B38"/>
    <w:p w:rsidR="005B7B38" w:rsidRPr="005B7B38" w:rsidRDefault="005B7B38" w:rsidP="005B7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B3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Points of discussion: expectations of practice times, regular season contest conflicts (state [must be competing], post-season [must be competing], conference [must be competing], non-conference [must be competing] is an automatic priority list; the conflict in question would be two conference contests on the same date or two non-conference), how lack of attendance can affect play time, coaches' comments, clear expectations from coaches, concerns from athlete and/or parents.</w:t>
      </w:r>
    </w:p>
    <w:p w:rsidR="005B7B38" w:rsidRPr="005B7B38" w:rsidRDefault="005B7B38" w:rsidP="005B7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B7B38" w:rsidRPr="005B7B38" w:rsidRDefault="005B7B38" w:rsidP="005B7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B7B38">
        <w:rPr>
          <w:rFonts w:ascii="Arial" w:eastAsia="Times New Roman" w:hAnsi="Arial" w:cs="Arial"/>
          <w:color w:val="222222"/>
          <w:sz w:val="24"/>
          <w:szCs w:val="24"/>
        </w:rPr>
        <w:t>Please note handbook policy for late start athletes:</w:t>
      </w:r>
    </w:p>
    <w:p w:rsidR="005B7B38" w:rsidRPr="005B7B38" w:rsidRDefault="005B7B38" w:rsidP="005B7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B7B38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In addition to the following eligibility policies, a student who begins a sport after the official first day of </w:t>
      </w:r>
      <w:proofErr w:type="gramStart"/>
      <w:r w:rsidRPr="005B7B38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practice,</w:t>
      </w:r>
      <w:proofErr w:type="gramEnd"/>
      <w:r w:rsidRPr="005B7B38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 xml:space="preserve"> must practice for two weeks before they are eligible for competition.</w:t>
      </w:r>
    </w:p>
    <w:p w:rsidR="005B7B38" w:rsidRDefault="005B7B38"/>
    <w:sectPr w:rsidR="005B7B38" w:rsidSect="00077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5B7B38"/>
    <w:rsid w:val="00077CD1"/>
    <w:rsid w:val="005B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Woodbury Central Community School District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schulmar</dc:creator>
  <cp:lastModifiedBy>schulmar</cp:lastModifiedBy>
  <cp:revision>1</cp:revision>
  <dcterms:created xsi:type="dcterms:W3CDTF">2022-12-30T21:24:00Z</dcterms:created>
  <dcterms:modified xsi:type="dcterms:W3CDTF">2022-12-30T21:24:00Z</dcterms:modified>
</cp:coreProperties>
</file>